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A partir de uma certa idade, manter a Língua Portuguesa ativa na vida das crianças não é tarefa fácil. O ingresso na vida escolar intensifica ainda mais os vínculos com a Língua Alemã e os momentos dedicados ao Português ficam cada vez mais raros.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Criar uma criança bilíngue exige dedicação e persistência. E com o passar do tempo, torna-se cada vez mais importante expandir o uso e os significados da língua de herança para além do contexto familiar. 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A Língua Portuguesa tem que crescer com o universo da criança.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É por isso que investir em aulas de Português, de preferência em grupo, é importante nesta fase. Durante as aulas, a criança conhecerá colegas que também estão inseridos em um ambiente bilíngue ou até multilíngue. A 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convivência em grupo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permitirá que a criança amplie sua percepção sobre a Língua Portuguesa, bem como seu uso, por meio de trocas e novos aprendizados.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Do ponto de vista prático, durante as aulas será dada ênfase nas habilidades que a criança precisa desenvolver, de acordo com seu nível de proficiência na língua. Seja iniciando o processo de 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alfabetização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em Português, para desenvolver  e aprimorar a leitura e a escrita, ou investindo na 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conversação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, para aquelas que primeiro precisam desenvolver a compreensão e a produção oral antes de partir para o universo da escrita.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Verdana" w:cs="Verdana" w:eastAsia="Verdana" w:hAnsi="Verdana"/>
          <w:b w:val="1"/>
          <w:color w:val="2f5496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color w:val="2f5496"/>
          <w:sz w:val="23"/>
          <w:szCs w:val="23"/>
          <w:rtl w:val="0"/>
        </w:rPr>
        <w:t xml:space="preserve">Metodologia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Por meio de uma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abordagem comunicativa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baseada em tarefas,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em que o aluno ocupa o centro do processo de aprendizagem, a criança será estimulada a utilizar o conhecimento de mundo que já possui para descobrir e explorar novos mundos, de forma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lúdica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e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criativa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, em Português.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Para reforçar e ampliar o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vocabulário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, as aulas são organizadas em torno de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eixos temáticos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, permitindo à criança explorar um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campo lexical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em profundidade e estabelecer relações mais perenes e significativas com as palavras.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diálogo com a cultura brasileira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e os demais países de língua lusófona também ocupa um lugar de destaque em nosso curso. Por meio de atividades práticas, as crianças serão estimuladas a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refletir sobre a realidade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em que vivem e a realidade dos países de sua herança cultural, percebendo e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valorizando as diferenças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, bem como estabelecendo e ressignificando </w:t>
      </w:r>
      <w:r w:rsidDel="00000000" w:rsidR="00000000" w:rsidRPr="00000000">
        <w:rPr>
          <w:rFonts w:ascii="Verdana" w:cs="Verdana" w:eastAsia="Verdana" w:hAnsi="Verdana"/>
          <w:color w:val="2f5496"/>
          <w:sz w:val="23"/>
          <w:szCs w:val="23"/>
          <w:rtl w:val="0"/>
        </w:rPr>
        <w:t xml:space="preserve">vínculos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Curso de Português para crianças de 6 a 11 anos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4.63636363636363" w:lineRule="auto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Durante as aulas, as atividades são organizadas de acordo com a idade e o nível de conhecimento das crianças na língua, com maior ou menor ênfase no desenvolvimento da linguagem escrita.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Verdana" w:cs="Verdana" w:eastAsia="Verdana" w:hAnsi="Verdana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5.19685039370086" w:right="0" w:hanging="425.19685039370086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Local: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online,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plataforma Zoom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5.19685039370086" w:right="0" w:hanging="425.19685039370086"/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Periodicidade: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semanal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5.19685039370086" w:right="0" w:hanging="425.19685039370086"/>
        <w:jc w:val="both"/>
        <w:rPr>
          <w:rFonts w:ascii="Verdana" w:cs="Verdana" w:eastAsia="Verdana" w:hAnsi="Verdana"/>
          <w:sz w:val="23"/>
          <w:szCs w:val="23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Duração da aula: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60 minutos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5.19685039370086" w:right="0" w:hanging="425.19685039370086"/>
        <w:jc w:val="both"/>
        <w:rPr>
          <w:rFonts w:ascii="Verdana" w:cs="Verdana" w:eastAsia="Verdana" w:hAnsi="Verdana"/>
          <w:b w:val="1"/>
          <w:sz w:val="23"/>
          <w:szCs w:val="23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Valor: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45 € por mês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5.19685039370086" w:right="0" w:hanging="425.19685039370086"/>
        <w:jc w:val="both"/>
        <w:rPr>
          <w:rFonts w:ascii="Verdana" w:cs="Verdana" w:eastAsia="Verdana" w:hAnsi="Verdana"/>
          <w:b w:val="1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Datas e horários das aulas:</w:t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6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8"/>
        <w:gridCol w:w="1428"/>
        <w:gridCol w:w="1268"/>
        <w:gridCol w:w="1268"/>
        <w:gridCol w:w="1268"/>
        <w:gridCol w:w="1268"/>
        <w:gridCol w:w="1268"/>
        <w:tblGridChange w:id="0">
          <w:tblGrid>
            <w:gridCol w:w="1388"/>
            <w:gridCol w:w="1428"/>
            <w:gridCol w:w="1268"/>
            <w:gridCol w:w="1268"/>
            <w:gridCol w:w="1268"/>
            <w:gridCol w:w="1268"/>
            <w:gridCol w:w="1268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Fevereiro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Março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Abril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Junho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Julho</w:t>
            </w:r>
          </w:p>
        </w:tc>
      </w:tr>
      <w:tr>
        <w:trPr>
          <w:cantSplit w:val="0"/>
          <w:trHeight w:val="315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16h15-17h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07.02.23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14.02.23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21.02.23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21.03.23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28.03.23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04.04.23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11.04.23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18.04.23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09.05.23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23.05.23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30.05.23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13.06.23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20.06.23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27.06.23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04.07.23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11.07.23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Férias</w:t>
            </w:r>
          </w:p>
        </w:tc>
      </w:tr>
      <w:tr>
        <w:trPr>
          <w:cantSplit w:val="0"/>
          <w:trHeight w:val="246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sábado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9:20-10:20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Prof.Dayana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11.02.23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18.02.23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25.02.23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25.03.23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01.04.23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15.04.23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22.04.23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29.04.23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06.05.23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13.05.23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27.05.23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03.06.23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10.06.23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17.06.23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24.06.23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01.07.23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08.07.23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Férias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sábado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10:30- 11:30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11.02.23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18.02.23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25.02.23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25.03.23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01.04.23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15.04.23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22.04.23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29.04.23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06.05.23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13.05.23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27.05.23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03.06.23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10.06.23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17.06.23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24.06.23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01.07.23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08.07.23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Férias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</w:rPr>
            </w:pPr>
            <w:bookmarkStart w:colFirst="0" w:colLast="0" w:name="_heading=h.ayq4wboz2xg8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20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ind w:firstLine="425.19685039370086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As aulas de Português não acontecem em feriados e período de férias escolares. </w:t>
      </w:r>
    </w:p>
    <w:p w:rsidR="00000000" w:rsidDel="00000000" w:rsidP="00000000" w:rsidRDefault="00000000" w:rsidRPr="00000000" w14:paraId="00000094">
      <w:pPr>
        <w:spacing w:line="276" w:lineRule="auto"/>
        <w:rPr>
          <w:rFonts w:ascii="Verdana" w:cs="Verdana" w:eastAsia="Verdana" w:hAnsi="Verdana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Novos alunos podem ingressar na primeira aula de cada mês.</w:t>
      </w:r>
    </w:p>
    <w:p w:rsidR="00000000" w:rsidDel="00000000" w:rsidP="00000000" w:rsidRDefault="00000000" w:rsidRPr="00000000" w14:paraId="00000096">
      <w:pPr>
        <w:spacing w:line="276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>
          <w:rFonts w:ascii="Verdana" w:cs="Verdana" w:eastAsia="Verdana" w:hAnsi="Verdana"/>
          <w:b w:val="1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3"/>
          <w:szCs w:val="23"/>
          <w:rtl w:val="0"/>
        </w:rPr>
        <w:t xml:space="preserve">Condições para participação e realização do curso:</w:t>
      </w:r>
    </w:p>
    <w:p w:rsidR="00000000" w:rsidDel="00000000" w:rsidP="00000000" w:rsidRDefault="00000000" w:rsidRPr="00000000" w14:paraId="00000098">
      <w:pPr>
        <w:spacing w:line="276" w:lineRule="auto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Número mínimo de participantes: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alunos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Número máximo de participantes: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alunos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Nivelamento (para alunos novos):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antes do início das aulas, a família deverá responder a um questionário sobre o uso da Língua Portuguesa no dia a dia. Também será realizada uma conversa exploratória com a criança, a fim de verificar seus níveis de compreensão e produção da Língua Portuguesa para organização dos grupos e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adequação do planejamento das aulas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Material didático: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 material didático utilizado durante o curso é próprio e está incluso no valor da mensalidade. Eventualmente será solicitado algum material extra (de baixo custo) para realização de tarefas especiais.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Filiação: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este curso é destinado a sócios(as) da Elb-Lingua. Assim, antes de efetuar a matrícula no curso é necessário associar-se, aceitando e respeitando as normas do regimento.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left"/>
        <w:rPr>
          <w:rFonts w:ascii="Verdana" w:cs="Verdana" w:eastAsia="Verdana" w:hAnsi="Verdana"/>
          <w:sz w:val="23"/>
          <w:szCs w:val="23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Taxa de matrícula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: para alunos morando fora de Hamburgo, há a opção de apenas pagar uma taxa de matrícula a cada início do curso ao invés de tornar-se sócio. Nesse caso a taxa de matrícula é de 5 €.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line="276" w:lineRule="auto"/>
        <w:rPr>
          <w:rFonts w:ascii="Verdana" w:cs="Verdana" w:eastAsia="Verdana" w:hAnsi="Verdana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line="276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Profissionais responsáveis: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Sheila Anjos da Silva e Karina de Souza Verwiebe.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3"/>
            <w:szCs w:val="23"/>
            <w:u w:val="single"/>
            <w:rtl w:val="0"/>
          </w:rPr>
          <w:t xml:space="preserve">Clique aqui</w:t>
        </w:r>
      </w:hyperlink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para saber mais sobre as profissionais responsáveis.</w:t>
      </w:r>
    </w:p>
    <w:p w:rsidR="00000000" w:rsidDel="00000000" w:rsidP="00000000" w:rsidRDefault="00000000" w:rsidRPr="00000000" w14:paraId="000000A1">
      <w:pPr>
        <w:spacing w:after="120" w:line="276" w:lineRule="auto"/>
        <w:rPr>
          <w:rFonts w:ascii="Verdana" w:cs="Verdana" w:eastAsia="Verdana" w:hAnsi="Verdana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line="276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Mais informações sobre 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filiação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, acesse: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3"/>
            <w:szCs w:val="23"/>
            <w:u w:val="single"/>
            <w:rtl w:val="0"/>
          </w:rPr>
          <w:t xml:space="preserve">www.elblingua.de/associe-se</w:t>
        </w:r>
      </w:hyperlink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. Para mais informações 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sobre o curso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, escreva para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3"/>
            <w:szCs w:val="23"/>
            <w:u w:val="single"/>
            <w:rtl w:val="0"/>
          </w:rPr>
          <w:t xml:space="preserve">elblingua.info@gmail.com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pgSz w:h="16840" w:w="11900" w:orient="portrait"/>
      <w:pgMar w:bottom="930" w:top="1274" w:left="1275" w:right="1127" w:header="737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c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2857500</wp:posOffset>
              </wp:positionH>
              <wp:positionV relativeFrom="paragraph">
                <wp:posOffset>-63499</wp:posOffset>
              </wp:positionV>
              <wp:extent cx="3886709" cy="902849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26458" y="3356254"/>
                        <a:ext cx="3839084" cy="847493"/>
                      </a:xfrm>
                      <a:prstGeom prst="rect">
                        <a:avLst/>
                      </a:prstGeom>
                      <a:solidFill>
                        <a:srgbClr val="DEA4A5"/>
                      </a:solidFill>
                      <a:ln cap="flat" cmpd="sng" w="9525">
                        <a:solidFill>
                          <a:srgbClr val="DEA4A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1.99999809265137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Curso de Português para crianças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1.99999809265137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6 a 11 anos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2857500</wp:posOffset>
              </wp:positionH>
              <wp:positionV relativeFrom="paragraph">
                <wp:posOffset>-63499</wp:posOffset>
              </wp:positionV>
              <wp:extent cx="3886709" cy="902849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709" cy="9028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-66672</wp:posOffset>
          </wp:positionV>
          <wp:extent cx="2041644" cy="682779"/>
          <wp:effectExtent b="0" l="0" r="0" t="0"/>
          <wp:wrapNone/>
          <wp:docPr descr="Uma imagem contendo garrafa, placa, laranja, pessoas&#10;&#10;Descrição gerada automaticamente" id="19" name="image1.png"/>
          <a:graphic>
            <a:graphicData uri="http://schemas.openxmlformats.org/drawingml/2006/picture">
              <pic:pic>
                <pic:nvPicPr>
                  <pic:cNvPr descr="Uma imagem contendo garrafa, placa, laranja, pessoas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1644" cy="6827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5143500</wp:posOffset>
          </wp:positionH>
          <wp:positionV relativeFrom="paragraph">
            <wp:posOffset>-95247</wp:posOffset>
          </wp:positionV>
          <wp:extent cx="1263041" cy="334800"/>
          <wp:effectExtent b="0" l="0" r="0" t="0"/>
          <wp:wrapSquare wrapText="bothSides" distB="0" distT="0" distL="0" distR="0"/>
          <wp:docPr descr="Uma imagem contendo placa, comida, desenho&#10;&#10;Descrição gerada automaticamente" id="20" name="image2.png"/>
          <a:graphic>
            <a:graphicData uri="http://schemas.openxmlformats.org/drawingml/2006/picture">
              <pic:pic>
                <pic:nvPicPr>
                  <pic:cNvPr descr="Uma imagem contendo placa, comida, desenh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3041" cy="334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55C6"/>
    <w:rPr>
      <w:rFonts w:ascii="Times New Roman" w:cs="Times New Roman" w:eastAsia="Times New Roman" w:hAnsi="Times New Roman"/>
      <w:lang w:eastAsia="pt-BR"/>
    </w:rPr>
  </w:style>
  <w:style w:type="paragraph" w:styleId="Ttulo3">
    <w:name w:val="heading 3"/>
    <w:basedOn w:val="Normal"/>
    <w:link w:val="Ttulo3Char"/>
    <w:uiPriority w:val="9"/>
    <w:qFormat w:val="1"/>
    <w:rsid w:val="00965371"/>
    <w:pPr>
      <w:spacing w:after="100" w:afterAutospacing="1" w:before="100" w:beforeAutospacing="1"/>
      <w:outlineLvl w:val="2"/>
    </w:pPr>
    <w:rPr>
      <w:b w:val="1"/>
      <w:bCs w:val="1"/>
      <w:sz w:val="27"/>
      <w:szCs w:val="27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115E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115E0"/>
  </w:style>
  <w:style w:type="paragraph" w:styleId="Rodap">
    <w:name w:val="footer"/>
    <w:basedOn w:val="Normal"/>
    <w:link w:val="RodapChar"/>
    <w:uiPriority w:val="99"/>
    <w:unhideWhenUsed w:val="1"/>
    <w:rsid w:val="004115E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115E0"/>
  </w:style>
  <w:style w:type="character" w:styleId="Hyperlink">
    <w:name w:val="Hyperlink"/>
    <w:basedOn w:val="Fontepargpadro"/>
    <w:uiPriority w:val="99"/>
    <w:unhideWhenUsed w:val="1"/>
    <w:rsid w:val="00B3274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32748"/>
    <w:rPr>
      <w:color w:val="605e5c"/>
      <w:shd w:color="auto" w:fill="e1dfdd" w:val="clear"/>
    </w:rPr>
  </w:style>
  <w:style w:type="character" w:styleId="Ttulo3Char" w:customStyle="1">
    <w:name w:val="Título 3 Char"/>
    <w:basedOn w:val="Fontepargpadro"/>
    <w:link w:val="Ttulo3"/>
    <w:uiPriority w:val="9"/>
    <w:rsid w:val="00965371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 w:val="1"/>
    <w:rsid w:val="00965371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965371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965371"/>
    <w:rPr>
      <w:i w:val="1"/>
      <w:iCs w:val="1"/>
    </w:rPr>
  </w:style>
  <w:style w:type="paragraph" w:styleId="PargrafodaLista">
    <w:name w:val="List Paragraph"/>
    <w:basedOn w:val="Normal"/>
    <w:uiPriority w:val="34"/>
    <w:qFormat w:val="1"/>
    <w:rsid w:val="00003FFE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140A6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8630C"/>
    <w:rPr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8630C"/>
    <w:rPr>
      <w:rFonts w:ascii="Times New Roman" w:cs="Times New Roman" w:eastAsia="Times New Roman" w:hAnsi="Times New Roman"/>
      <w:sz w:val="18"/>
      <w:szCs w:val="1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9" Type="http://schemas.openxmlformats.org/officeDocument/2006/relationships/hyperlink" Target="mailto:elblingu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lblingua.de/professoras" TargetMode="External"/><Relationship Id="rId8" Type="http://schemas.openxmlformats.org/officeDocument/2006/relationships/hyperlink" Target="http://www.elblingua.de/associe-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YCPvEiJLMewj9S/eBeQVovWhnA==">AMUW2mUzpYth3KnnwzWz8hUlmV6qZMsUKq6a1vIySrRwYLWOGKV0A0FfIk7n92FoiJbS0yNCWyXJJcLisIW6QUyCboU+0ylqmnsq5Pgedcw4PVTuTjJ2KtheEkQ3va6OTsxu5Lc533BC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2020-09-08T14:34:00Z</dcterms:created>
  <dc:creator>Ellen Gerner</dc:creator>
</cp:coreProperties>
</file>